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56" w:rsidRDefault="000E70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7056" w:rsidRDefault="000E7056">
      <w:pPr>
        <w:pStyle w:val="ConsPlusNormal"/>
        <w:jc w:val="both"/>
        <w:outlineLvl w:val="0"/>
      </w:pPr>
    </w:p>
    <w:p w:rsidR="000E7056" w:rsidRDefault="000E7056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E7056" w:rsidRDefault="000E7056">
      <w:pPr>
        <w:pStyle w:val="ConsPlusNormal"/>
        <w:spacing w:before="280"/>
        <w:jc w:val="both"/>
      </w:pPr>
      <w:r>
        <w:t>Республики Беларусь 24 апреля 2015 г. N 5/40437</w:t>
      </w:r>
    </w:p>
    <w:p w:rsidR="000E7056" w:rsidRDefault="000E70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056" w:rsidRDefault="000E7056">
      <w:pPr>
        <w:pStyle w:val="ConsPlusNormal"/>
      </w:pPr>
    </w:p>
    <w:p w:rsidR="000E7056" w:rsidRDefault="000E7056">
      <w:pPr>
        <w:pStyle w:val="ConsPlusTitle"/>
        <w:jc w:val="center"/>
      </w:pPr>
      <w:r>
        <w:t>ПОСТАНОВЛЕНИЕ СОВЕТА МИНИСТРОВ РЕСПУБЛИКИ БЕЛАРУСЬ</w:t>
      </w:r>
    </w:p>
    <w:p w:rsidR="000E7056" w:rsidRDefault="000E7056">
      <w:pPr>
        <w:pStyle w:val="ConsPlusTitle"/>
        <w:jc w:val="center"/>
      </w:pPr>
      <w:r>
        <w:t>23 апреля 2015 г. N 326</w:t>
      </w:r>
    </w:p>
    <w:p w:rsidR="000E7056" w:rsidRDefault="000E7056">
      <w:pPr>
        <w:pStyle w:val="ConsPlusTitle"/>
        <w:jc w:val="center"/>
      </w:pPr>
    </w:p>
    <w:p w:rsidR="000E7056" w:rsidRDefault="000E7056">
      <w:pPr>
        <w:pStyle w:val="ConsPlusTitle"/>
        <w:jc w:val="center"/>
      </w:pPr>
      <w:r>
        <w:t>О ВНЕСЕНИИ ДОПОЛНЕНИЙ И ИЗМЕНЕНИЙ В ТИПОВОЕ ПОЛОЖЕНИЕ О КОМИССИИ ПО ПРОТИВОДЕЙСТВИЮ КОРРУПЦИИ</w:t>
      </w:r>
    </w:p>
    <w:p w:rsidR="000E7056" w:rsidRDefault="000E7056">
      <w:pPr>
        <w:pStyle w:val="ConsPlusNormal"/>
      </w:pPr>
    </w:p>
    <w:p w:rsidR="000E7056" w:rsidRDefault="000E7056">
      <w:pPr>
        <w:pStyle w:val="ConsPlusNormal"/>
        <w:ind w:firstLine="540"/>
        <w:jc w:val="both"/>
      </w:pPr>
      <w:r>
        <w:t>В целях совершенствования организации работы комиссий по противодействию коррупции Совет Министров Республики Беларусь ПОСТАНОВЛЯЕТ: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 xml:space="preserve">1. Внести в Типовое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комиссии по противодействию коррупции, утвержденное постановлением Совета Министров Республики Беларусь от 26 декабря 2011 г. N 1732 (Национальный реестр правовых актов Республики Беларусь, 2012 г., N 1, 5/34993), следующие дополнения и изменения: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части первой пункта 1</w:t>
        </w:r>
      </w:hyperlink>
      <w:r>
        <w:t>: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 xml:space="preserve">после слова "городах" дополнить </w:t>
      </w:r>
      <w:hyperlink r:id="rId7" w:history="1">
        <w:r>
          <w:rPr>
            <w:color w:val="0000FF"/>
          </w:rPr>
          <w:t>часть</w:t>
        </w:r>
      </w:hyperlink>
      <w:r>
        <w:t xml:space="preserve"> словами ", государственных унитарных предприятиях и хозяйственных обществах с долей государства в уставном фонде 50 и более процентов, являющихся управляющими компаниями холдингов";</w:t>
      </w:r>
    </w:p>
    <w:p w:rsidR="000E7056" w:rsidRDefault="000E7056">
      <w:pPr>
        <w:pStyle w:val="ConsPlusNormal"/>
        <w:spacing w:before="280"/>
        <w:ind w:firstLine="540"/>
        <w:jc w:val="both"/>
      </w:pPr>
      <w:hyperlink r:id="rId8" w:history="1">
        <w:r>
          <w:rPr>
            <w:color w:val="0000FF"/>
          </w:rPr>
          <w:t>слова</w:t>
        </w:r>
      </w:hyperlink>
      <w:r>
        <w:t xml:space="preserve"> "(далее - государственные органы (организации)" заменить словами "(далее, если не указано иное, - государственные органы (организации)";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пункт 2</w:t>
        </w:r>
      </w:hyperlink>
      <w:r>
        <w:t xml:space="preserve"> дополнить частью второй следующего содержания: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"Состав комиссии формируется из числа руководителей структурных подразделений государственного органа (организации), курирующих вопросы осуществления финансово-хозяйственной, экономической, производственной деятельности, бухгалтерского учета, распоряжения бюджетными денежными средствами, сохранности собственности и эффективного использования имущества, ведомственного контроля, кадровой и юридической работы.";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 xml:space="preserve">1.3. </w:t>
      </w:r>
      <w:hyperlink r:id="rId10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lastRenderedPageBreak/>
        <w:t>"4. Основными задачами комиссии являются: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 - подчиненные организации);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своевременное определение коррупционных рисков и мер по их нейтрализации;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рассмотрение вопросов предотвращения и урегулирования конфликта интересов, а также внесение соответствующих предложений руководителю государственного органа (организации);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рассмотрение вопросов соблюдения правил этики государственного служащего (корпоративной этики).";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 xml:space="preserve">1.4. в </w:t>
      </w:r>
      <w:hyperlink r:id="rId11" w:history="1">
        <w:r>
          <w:rPr>
            <w:color w:val="0000FF"/>
          </w:rPr>
          <w:t>пункте 5</w:t>
        </w:r>
      </w:hyperlink>
      <w:r>
        <w:t>: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втором</w:t>
        </w:r>
      </w:hyperlink>
      <w:r>
        <w:t xml:space="preserve"> слова "проявлений коррупции и их выявлению" заменить словами "правонарушений, создающих условия для коррупции и коррупционных правонарушений";</w:t>
      </w:r>
    </w:p>
    <w:p w:rsidR="000E7056" w:rsidRDefault="000E7056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 xml:space="preserve">"ведет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</w:t>
      </w:r>
      <w:r>
        <w:lastRenderedPageBreak/>
        <w:t>антикоррупционного законодательства работниками государственного органа (организации) и подчиненных организаций и анализирует такую информацию;";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четвертом</w:t>
        </w:r>
      </w:hyperlink>
      <w:r>
        <w:t xml:space="preserve"> слова "предотвращению проявлений коррупции и их выявлению" заменить словами "профилактике коррупции";</w:t>
      </w:r>
    </w:p>
    <w:p w:rsidR="000E7056" w:rsidRDefault="000E7056">
      <w:pPr>
        <w:pStyle w:val="ConsPlusNormal"/>
        <w:spacing w:before="280"/>
        <w:ind w:firstLine="540"/>
        <w:jc w:val="both"/>
      </w:pPr>
      <w:hyperlink r:id="rId15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"взаимодействует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коррупции;";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 xml:space="preserve">из </w:t>
      </w:r>
      <w:hyperlink r:id="rId16" w:history="1">
        <w:r>
          <w:rPr>
            <w:color w:val="0000FF"/>
          </w:rPr>
          <w:t>абзаца шестого</w:t>
        </w:r>
      </w:hyperlink>
      <w:r>
        <w:t xml:space="preserve"> слова "по вопросам организации деятельности по предотвращению проявлений коррупции и их выявлению" исключить;</w:t>
      </w:r>
    </w:p>
    <w:p w:rsidR="000E7056" w:rsidRDefault="000E7056">
      <w:pPr>
        <w:pStyle w:val="ConsPlusNormal"/>
        <w:spacing w:before="280"/>
        <w:ind w:firstLine="540"/>
        <w:jc w:val="both"/>
      </w:pPr>
      <w:hyperlink r:id="rId17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"разрабатывает на своих заседаниях и вносит на рассмотрение руководителя государственного органа (организации) предложения по вопросам борьбы с коррупцией;";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девятом</w:t>
        </w:r>
      </w:hyperlink>
      <w:r>
        <w:t xml:space="preserve"> слова "выявленных комиссией в ходе ее деятельности" заменить словами "поступивших в комиссию сведениях о";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 xml:space="preserve">из </w:t>
      </w:r>
      <w:hyperlink r:id="rId19" w:history="1">
        <w:r>
          <w:rPr>
            <w:color w:val="0000FF"/>
          </w:rPr>
          <w:t>абзаца десятого</w:t>
        </w:r>
      </w:hyperlink>
      <w:r>
        <w:t xml:space="preserve"> слова "предотвращения проявлений коррупции, их выявления и" исключить;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 xml:space="preserve">1.5. </w:t>
      </w:r>
      <w:hyperlink r:id="rId20" w:history="1">
        <w:r>
          <w:rPr>
            <w:color w:val="0000FF"/>
          </w:rPr>
          <w:t>часть первую пункта 8</w:t>
        </w:r>
      </w:hyperlink>
      <w:r>
        <w:t xml:space="preserve"> дополнить абзацем седьмым следующего содержания: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"незамедлительно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положения.";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 xml:space="preserve">1.6. в </w:t>
      </w:r>
      <w:hyperlink r:id="rId21" w:history="1">
        <w:r>
          <w:rPr>
            <w:color w:val="0000FF"/>
          </w:rPr>
          <w:t>пункте 10</w:t>
        </w:r>
      </w:hyperlink>
      <w:r>
        <w:t>:</w:t>
      </w:r>
    </w:p>
    <w:p w:rsidR="000E7056" w:rsidRDefault="000E7056">
      <w:pPr>
        <w:pStyle w:val="ConsPlusNormal"/>
        <w:spacing w:before="280"/>
        <w:ind w:firstLine="540"/>
        <w:jc w:val="both"/>
      </w:pPr>
      <w:hyperlink r:id="rId22" w:history="1">
        <w:r>
          <w:rPr>
            <w:color w:val="0000FF"/>
          </w:rPr>
          <w:t>абзац второй</w:t>
        </w:r>
      </w:hyperlink>
      <w:r>
        <w:t xml:space="preserve"> дополнить словами ", в том числе формировании повестки дня заседания комиссии";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 xml:space="preserve">дополнить </w:t>
      </w:r>
      <w:hyperlink r:id="rId23" w:history="1">
        <w:r>
          <w:rPr>
            <w:color w:val="0000FF"/>
          </w:rPr>
          <w:t>пункт</w:t>
        </w:r>
      </w:hyperlink>
      <w:r>
        <w:t xml:space="preserve"> абзацами седьмым и восьмым следующего содержания: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"незамедлительно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 xml:space="preserve">добросовестно и надлежащим образом исполнять возложенные на него </w:t>
      </w:r>
      <w:r>
        <w:lastRenderedPageBreak/>
        <w:t>обязанности.";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 xml:space="preserve">дополнить </w:t>
      </w:r>
      <w:hyperlink r:id="rId24" w:history="1">
        <w:r>
          <w:rPr>
            <w:color w:val="0000FF"/>
          </w:rPr>
          <w:t>пункт</w:t>
        </w:r>
      </w:hyperlink>
      <w:r>
        <w:t xml:space="preserve"> частью второй следующего содержания: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"Член комиссии несет ответственность за неисполнение или ненадлежащее исполнение возложенных на него обязанностей.";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 xml:space="preserve">1.7. в </w:t>
      </w:r>
      <w:hyperlink r:id="rId25" w:history="1">
        <w:r>
          <w:rPr>
            <w:color w:val="0000FF"/>
          </w:rPr>
          <w:t>пункте 11</w:t>
        </w:r>
      </w:hyperlink>
      <w:r>
        <w:t>: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 xml:space="preserve">после </w:t>
      </w:r>
      <w:hyperlink r:id="rId26" w:history="1">
        <w:r>
          <w:rPr>
            <w:color w:val="0000FF"/>
          </w:rPr>
          <w:t>абзаца пятого</w:t>
        </w:r>
      </w:hyperlink>
      <w:r>
        <w:t xml:space="preserve"> дополнить пункт абзацем следующего содержания: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"обеспечивает ознакомление членов комиссии с протоколами заседаний комиссий;";</w:t>
      </w:r>
    </w:p>
    <w:p w:rsidR="000E7056" w:rsidRDefault="000E7056">
      <w:pPr>
        <w:pStyle w:val="ConsPlusNormal"/>
        <w:spacing w:before="280"/>
        <w:ind w:firstLine="540"/>
        <w:jc w:val="both"/>
      </w:pPr>
      <w:hyperlink r:id="rId27" w:history="1">
        <w:r>
          <w:rPr>
            <w:color w:val="0000FF"/>
          </w:rPr>
          <w:t>абзац шестой</w:t>
        </w:r>
      </w:hyperlink>
      <w:r>
        <w:t xml:space="preserve"> считать абзацем седьмым;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 xml:space="preserve">1.8. </w:t>
      </w:r>
      <w:hyperlink r:id="rId28" w:history="1">
        <w:r>
          <w:rPr>
            <w:color w:val="0000FF"/>
          </w:rPr>
          <w:t>пункт 13</w:t>
        </w:r>
      </w:hyperlink>
      <w:r>
        <w:t xml:space="preserve"> дополнить частями второй и третьей следующего содержания: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"В ходе заседания рассматриваются вопросы, связанные: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с соблюдением в государственном органе (организации) порядка осуществления закупок товаров (работ, услуг), подрядных торгов в строительстве;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с состоянием дебиторской задолженности, обоснованностью расходования бюджетных средств в государственном органе (организации), подчиненных организациях;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с обоснованностью заключения договоров на условиях отсрочки платежа;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с урегулированием либо предотвращением конфликта интересов;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с эффективностью осуществления ведомственного контроля.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Помимо вопросов, указанных в части второй настоящего пункта, на заседании рассматриваются другие вопросы, входящие в компетенцию комиссии.";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 xml:space="preserve">1.9. </w:t>
      </w:r>
      <w:hyperlink r:id="rId29" w:history="1">
        <w:r>
          <w:rPr>
            <w:color w:val="0000FF"/>
          </w:rPr>
          <w:t>пункт 14</w:t>
        </w:r>
      </w:hyperlink>
      <w:r>
        <w:t xml:space="preserve"> дополнить предложениями вторым и третьим следующего </w:t>
      </w:r>
      <w:r>
        <w:lastRenderedPageBreak/>
        <w:t>содержания: "Решение комиссии, принятое по вопросам повестки дня ее заседания, является обязательным для выполнения структурными подразделениями государственного органа (организации), подчиненными организациями. Невыполнение (ненадлежащее выполнение) решения комиссии влечет ответственность в соответствии с законодательными актами.".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2. Государственным унитарным предприятиям и хозяйственным обществам с долей государства в уставном фонде 50 и более процентов, являющимся управляющими компаниями холдингов, в месячный срок создать комиссии по противодействию коррупции.</w:t>
      </w:r>
    </w:p>
    <w:p w:rsidR="000E7056" w:rsidRDefault="000E7056">
      <w:pPr>
        <w:pStyle w:val="ConsPlusNormal"/>
        <w:spacing w:before="280"/>
        <w:ind w:firstLine="540"/>
        <w:jc w:val="both"/>
      </w:pPr>
      <w:r>
        <w:t>3. Настоящее постановление вступает в силу через три месяца после его официального опубликования.</w:t>
      </w:r>
    </w:p>
    <w:p w:rsidR="000E7056" w:rsidRDefault="000E705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E70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7056" w:rsidRDefault="000E7056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7056" w:rsidRDefault="000E7056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0E7056" w:rsidRDefault="000E7056">
      <w:pPr>
        <w:pStyle w:val="ConsPlusNormal"/>
      </w:pPr>
    </w:p>
    <w:p w:rsidR="000E7056" w:rsidRDefault="000E7056">
      <w:pPr>
        <w:pStyle w:val="ConsPlusNormal"/>
      </w:pPr>
    </w:p>
    <w:p w:rsidR="000E7056" w:rsidRDefault="000E70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2579" w:rsidRDefault="000E7056">
      <w:bookmarkStart w:id="0" w:name="_GoBack"/>
      <w:bookmarkEnd w:id="0"/>
    </w:p>
    <w:sectPr w:rsidR="002F2579" w:rsidSect="00C8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56"/>
    <w:rsid w:val="00067B46"/>
    <w:rsid w:val="000E7056"/>
    <w:rsid w:val="009B7056"/>
    <w:rsid w:val="00D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6E0F-1281-4721-B0FD-C38683AC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056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E7056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E705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FB752C862044DC5D4BF2F26B3AB0204070287A14E7F359B6EE0E120059B3089AC9E04AD2E80AB4A08D2448555cBE8M" TargetMode="External"/><Relationship Id="rId13" Type="http://schemas.openxmlformats.org/officeDocument/2006/relationships/hyperlink" Target="consultantplus://offline/ref=981FB752C862044DC5D4BF2F26B3AB0204070287A14E7F359B6EE0E120059B3089AC9E04AD2E80AB4A08D2448556cBECM" TargetMode="External"/><Relationship Id="rId18" Type="http://schemas.openxmlformats.org/officeDocument/2006/relationships/hyperlink" Target="consultantplus://offline/ref=981FB752C862044DC5D4BF2F26B3AB0204070287A14E7F359B6EE0E120059B3089AC9E04AD2E80AB4A08D2448557cBE8M" TargetMode="External"/><Relationship Id="rId26" Type="http://schemas.openxmlformats.org/officeDocument/2006/relationships/hyperlink" Target="consultantplus://offline/ref=981FB752C862044DC5D4BF2F26B3AB0204070287A14E7F359B6EE0E120059B3089AC9E04AD2E80AB4A08D2448552cBE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1FB752C862044DC5D4BF2F26B3AB0204070287A14E7F359B6EE0E120059B3089AC9E04AD2E80AB4A08D2448551cBE3M" TargetMode="External"/><Relationship Id="rId7" Type="http://schemas.openxmlformats.org/officeDocument/2006/relationships/hyperlink" Target="consultantplus://offline/ref=981FB752C862044DC5D4BF2F26B3AB0204070287A14E7F359B6EE0E120059B3089AC9E04AD2E80AB4A08D2448555cBE8M" TargetMode="External"/><Relationship Id="rId12" Type="http://schemas.openxmlformats.org/officeDocument/2006/relationships/hyperlink" Target="consultantplus://offline/ref=981FB752C862044DC5D4BF2F26B3AB0204070287A14E7F359B6EE0E120059B3089AC9E04AD2E80AB4A08D2448556cBEDM" TargetMode="External"/><Relationship Id="rId17" Type="http://schemas.openxmlformats.org/officeDocument/2006/relationships/hyperlink" Target="consultantplus://offline/ref=981FB752C862044DC5D4BF2F26B3AB0204070287A14E7F359B6EE0E120059B3089AC9E04AD2E80AB4A08D2448557cBE9M" TargetMode="External"/><Relationship Id="rId25" Type="http://schemas.openxmlformats.org/officeDocument/2006/relationships/hyperlink" Target="consultantplus://offline/ref=981FB752C862044DC5D4BF2F26B3AB0204070287A14E7F359B6EE0E120059B3089AC9E04AD2E80AB4A08D2448552cBE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1FB752C862044DC5D4BF2F26B3AB0204070287A14E7F359B6EE0E120059B3089AC9E04AD2E80AB4A08D2448557cBEBM" TargetMode="External"/><Relationship Id="rId20" Type="http://schemas.openxmlformats.org/officeDocument/2006/relationships/hyperlink" Target="consultantplus://offline/ref=981FB752C862044DC5D4BF2F26B3AB0204070287A14E7F359B6EE0E120059B3089AC9E04AD2E80AB4A08D2448550cBE8M" TargetMode="External"/><Relationship Id="rId29" Type="http://schemas.openxmlformats.org/officeDocument/2006/relationships/hyperlink" Target="consultantplus://offline/ref=981FB752C862044DC5D4BF2F26B3AB0204070287A14E7F359B6EE0E120059B3089AC9E04AD2E80AB4A08D2448553cBE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FB752C862044DC5D4BF2F26B3AB0204070287A14E7F359B6EE0E120059B3089AC9E04AD2E80AB4A08D2448555cBE8M" TargetMode="External"/><Relationship Id="rId11" Type="http://schemas.openxmlformats.org/officeDocument/2006/relationships/hyperlink" Target="consultantplus://offline/ref=981FB752C862044DC5D4BF2F26B3AB0204070287A14E7F359B6EE0E120059B3089AC9E04AD2E80AB4A08D2448556cBEEM" TargetMode="External"/><Relationship Id="rId24" Type="http://schemas.openxmlformats.org/officeDocument/2006/relationships/hyperlink" Target="consultantplus://offline/ref=981FB752C862044DC5D4BF2F26B3AB0204070287A14E7F359B6EE0E120059B3089AC9E04AD2E80AB4A08D2448551cBE3M" TargetMode="External"/><Relationship Id="rId5" Type="http://schemas.openxmlformats.org/officeDocument/2006/relationships/hyperlink" Target="consultantplus://offline/ref=981FB752C862044DC5D4BF2F26B3AB0204070287A14E7F359B6EE0E120059B3089AC9E04AD2E80AB4A08D2448555cBE9M" TargetMode="External"/><Relationship Id="rId15" Type="http://schemas.openxmlformats.org/officeDocument/2006/relationships/hyperlink" Target="consultantplus://offline/ref=981FB752C862044DC5D4BF2F26B3AB0204070287A14E7F359B6EE0E120059B3089AC9E04AD2E80AB4A08D2448556cBE2M" TargetMode="External"/><Relationship Id="rId23" Type="http://schemas.openxmlformats.org/officeDocument/2006/relationships/hyperlink" Target="consultantplus://offline/ref=981FB752C862044DC5D4BF2F26B3AB0204070287A14E7F359B6EE0E120059B3089AC9E04AD2E80AB4A08D2448551cBE3M" TargetMode="External"/><Relationship Id="rId28" Type="http://schemas.openxmlformats.org/officeDocument/2006/relationships/hyperlink" Target="consultantplus://offline/ref=981FB752C862044DC5D4BF2F26B3AB0204070287A14E7F359B6EE0E120059B3089AC9E04AD2E80AB4A08D2448553cBEAM" TargetMode="External"/><Relationship Id="rId10" Type="http://schemas.openxmlformats.org/officeDocument/2006/relationships/hyperlink" Target="consultantplus://offline/ref=981FB752C862044DC5D4BF2F26B3AB0204070287A14E7F359B6EE0E120059B3089AC9E04AD2E80AB4A08D2448555cBECM" TargetMode="External"/><Relationship Id="rId19" Type="http://schemas.openxmlformats.org/officeDocument/2006/relationships/hyperlink" Target="consultantplus://offline/ref=981FB752C862044DC5D4BF2F26B3AB0204070287A14E7F359B6EE0E120059B3089AC9E04AD2E80AB4A08D2448557cBEF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1FB752C862044DC5D4BF2F26B3AB0204070287A14E7F359B6EE0E120059B3089AC9E04AD2E80AB4A08D2448555cBEEM" TargetMode="External"/><Relationship Id="rId14" Type="http://schemas.openxmlformats.org/officeDocument/2006/relationships/hyperlink" Target="consultantplus://offline/ref=981FB752C862044DC5D4BF2F26B3AB0204070287A14E7F359B6EE0E120059B3089AC9E04AD2E80AB4A08D2448556cBE3M" TargetMode="External"/><Relationship Id="rId22" Type="http://schemas.openxmlformats.org/officeDocument/2006/relationships/hyperlink" Target="consultantplus://offline/ref=981FB752C862044DC5D4BF2F26B3AB0204070287A14E7F359B6EE0E120059B3089AC9E04AD2E80AB4A08D2448551cBE2M" TargetMode="External"/><Relationship Id="rId27" Type="http://schemas.openxmlformats.org/officeDocument/2006/relationships/hyperlink" Target="consultantplus://offline/ref=981FB752C862044DC5D4BF2F26B3AB0204070287A14E7F359B6EE0E120059B3089AC9E04AD2E80AB4A08D2448552cBE2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 roo</dc:creator>
  <cp:keywords/>
  <dc:description/>
  <cp:lastModifiedBy>zamnach roo</cp:lastModifiedBy>
  <cp:revision>1</cp:revision>
  <dcterms:created xsi:type="dcterms:W3CDTF">2018-07-19T12:04:00Z</dcterms:created>
  <dcterms:modified xsi:type="dcterms:W3CDTF">2018-07-19T12:06:00Z</dcterms:modified>
</cp:coreProperties>
</file>